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8" w:rsidRPr="002A4838" w:rsidRDefault="002A4838" w:rsidP="002A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</w:t>
      </w:r>
      <w:proofErr w:type="spellStart"/>
      <w:r w:rsidRPr="002A4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2A4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и Департамента государственной политики в сфере общего образования от 13 января 2014 года № 08-10</w:t>
      </w:r>
    </w:p>
    <w:p w:rsidR="002A4838" w:rsidRPr="002A4838" w:rsidRDefault="002A4838" w:rsidP="002A4838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2A483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Письмо </w:t>
      </w:r>
      <w:proofErr w:type="spellStart"/>
      <w:r w:rsidRPr="002A483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2A483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РФ и Департамента государственной политики в сфере общего образования от 13 января 2014 года № 08-10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17 октября 2013 г. № 1155, зарегистрирован Минюстом России 14 ноября 2013 г. № 30384).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</w:t>
      </w:r>
      <w:r w:rsidRPr="002A48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— 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</w:t>
      </w:r>
      <w:r w:rsidRPr="002A48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2A48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по следующим направлениям</w:t>
      </w: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2A4838" w:rsidRPr="002A4838" w:rsidRDefault="002A4838" w:rsidP="002A483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нормативно-правового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методического и аналитического обеспечение реализации ФГОС ДО;</w:t>
      </w:r>
    </w:p>
    <w:p w:rsidR="002A4838" w:rsidRPr="002A4838" w:rsidRDefault="002A4838" w:rsidP="002A483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A4838" w:rsidRPr="002A4838" w:rsidRDefault="002A4838" w:rsidP="002A483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A4838" w:rsidRPr="002A4838" w:rsidRDefault="002A4838" w:rsidP="002A483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A4838" w:rsidRPr="002A4838" w:rsidRDefault="002A4838" w:rsidP="002A483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 —</w:t>
      </w:r>
      <w:r w:rsidRPr="002A48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действий) (Приложение №1).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Региональные планы должны предусматривать мероприятия по обеспечению введения ФГОС на муниципальном и институциональном (уровень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образовательного учреждения)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уровнях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определяются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соответствующим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органом, осуществляющим управление в сфере образования.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№2) до 20 января 2014 г. направить предложения по включению представителя для включения в Координационную группу по введению ФГОС ДО (должность</w:t>
      </w:r>
      <w:r w:rsidRPr="002A48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 не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электронной </w:t>
      </w:r>
      <w:proofErr w:type="spell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почте:</w:t>
      </w:r>
      <w:hyperlink r:id="rId5" w:history="1">
        <w:r w:rsidRPr="002A4838">
          <w:rPr>
            <w:rFonts w:ascii="Arial" w:eastAsia="Times New Roman" w:hAnsi="Arial" w:cs="Arial"/>
            <w:color w:val="4488BB"/>
            <w:sz w:val="21"/>
            <w:lang w:eastAsia="ru-RU"/>
          </w:rPr>
          <w:t>vaytyuhovskaya-ov@mon.gov.ru</w:t>
        </w:r>
        <w:proofErr w:type="spellEnd"/>
      </w:hyperlink>
      <w:r w:rsidRPr="002A48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</w:t>
      </w:r>
      <w:proofErr w:type="spell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Вайтюховская</w:t>
      </w:r>
      <w:proofErr w:type="spell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Олеся Витальевна, тел. 499-237-31-01).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И.о. директора Департамента государственной политики в сфере образования                                                                                                   Ю.В. Смирнова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                                                                                                         Первый заместитель Министра</w:t>
      </w:r>
      <w:r w:rsidRPr="002A4838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2A4838" w:rsidRDefault="002A4838" w:rsidP="002A4838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A4838" w:rsidRPr="002A4838" w:rsidRDefault="002A4838" w:rsidP="002A4838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</w:t>
      </w:r>
      <w:r w:rsidRPr="002A483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2A4838" w:rsidRPr="002A4838" w:rsidRDefault="002A4838" w:rsidP="002A483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 по следующим направлениям:</w:t>
      </w:r>
    </w:p>
    <w:p w:rsidR="002A4838" w:rsidRPr="002A4838" w:rsidRDefault="002A4838" w:rsidP="002A483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A4838" w:rsidRPr="002A4838" w:rsidRDefault="002A4838" w:rsidP="002A483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A4838" w:rsidRPr="002A4838" w:rsidRDefault="002A4838" w:rsidP="002A483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A4838" w:rsidRPr="002A4838" w:rsidRDefault="002A4838" w:rsidP="002A483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финансово-экономического обеспечения введения ФГОСДО;</w:t>
      </w:r>
    </w:p>
    <w:p w:rsidR="002A4838" w:rsidRPr="002A4838" w:rsidRDefault="002A4838" w:rsidP="002A483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A48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2795"/>
        <w:gridCol w:w="606"/>
        <w:gridCol w:w="953"/>
        <w:gridCol w:w="908"/>
        <w:gridCol w:w="2210"/>
        <w:gridCol w:w="354"/>
        <w:gridCol w:w="1773"/>
        <w:gridCol w:w="141"/>
        <w:gridCol w:w="394"/>
        <w:gridCol w:w="2243"/>
        <w:gridCol w:w="2302"/>
      </w:tblGrid>
      <w:tr w:rsidR="002A4838" w:rsidRPr="002A4838" w:rsidTr="005629C2">
        <w:trPr>
          <w:trHeight w:val="249"/>
        </w:trPr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18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A4838" w:rsidRPr="002A4838" w:rsidTr="005629C2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2A4838" w:rsidRDefault="002A4838" w:rsidP="002A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2A4838" w:rsidRDefault="002A4838" w:rsidP="002A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838" w:rsidRPr="002A4838" w:rsidRDefault="002A4838" w:rsidP="002A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Институциональ-ный</w:t>
            </w:r>
            <w:proofErr w:type="spellEnd"/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(уровень образовательной организации)</w:t>
            </w:r>
          </w:p>
        </w:tc>
      </w:tr>
      <w:tr w:rsidR="002A4838" w:rsidRPr="002A4838" w:rsidTr="005629C2">
        <w:trPr>
          <w:trHeight w:val="249"/>
        </w:trPr>
        <w:tc>
          <w:tcPr>
            <w:tcW w:w="151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838" w:rsidRPr="002A4838" w:rsidRDefault="002A4838" w:rsidP="002A48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  <w:r w:rsidRPr="002A48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 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утверждение: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приема на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образования;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 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о требованиях к качеству услуг дошкольного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со стороны воспитателей и родителей;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вопросам опроса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письма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 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ДОО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письма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практической работе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июнь 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2014 - декабрь 2016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 программы мониторинга.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(1 раз в полугодие).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мониторинга условий реализации ФГОС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в субъектах Российской Федерации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материалов для мониторинга и направление в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  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методических рекомендаций в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площадках.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учета региональных, этнокультурных особенностей и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предложений в региональную рабочую группу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примерных образовательных программ, находящихся в федеральном реестре, при разработке основных образовательных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дошкольного образования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 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838" w:rsidRPr="002A4838" w:rsidTr="005629C2">
        <w:trPr>
          <w:trHeight w:val="249"/>
        </w:trPr>
        <w:tc>
          <w:tcPr>
            <w:tcW w:w="151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 групп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 групп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деятельности "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площадок" в субъектах РФ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2014 - декабрь 2014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площадок", организация "горячей линии"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"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площадок" в регионе.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организационное сопровождение деятельности "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площадок" в субъектах Российской Федерации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перечня "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площадок" в муниципальном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организационное сопровождение деятельности "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площадок" в субъектах РФ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системы методической работы, обеспечивающей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2A4838" w:rsidRPr="002A4838" w:rsidTr="005629C2">
        <w:trPr>
          <w:trHeight w:val="249"/>
        </w:trPr>
        <w:tc>
          <w:tcPr>
            <w:tcW w:w="151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Кадровое обеспечение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руководителей и педагогов ДОО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 2014 - декабрь 2016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и учебно-методических комплектов повышения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для руководящих и педагогических работников дошкольного образования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План-график повышения квалификации для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руководящих и педагогических работников дошкольного образования на уровне субъекта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План-график повышения квалификации для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руководящих и педагогических работников дошкольного образования на уровне учредителя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руководящих и педагогических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дошкольного образования для прохождения курсов повышения квалификации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2015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 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по введению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2A4838" w:rsidRPr="002A4838" w:rsidTr="005629C2">
        <w:trPr>
          <w:trHeight w:val="249"/>
        </w:trPr>
        <w:tc>
          <w:tcPr>
            <w:tcW w:w="151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реализации полномочий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2013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реализации полномочий субъектов РФ по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рекомендаций при формировании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бюджетов на очередной финансовый год</w:t>
            </w:r>
          </w:p>
        </w:tc>
        <w:tc>
          <w:tcPr>
            <w:tcW w:w="2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рекомендаций при определении размера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планирование расходов средств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учредителя и субъекта РФ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2014 -апрель 2015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финансового обеспечения реализации прав граждан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бюджетных проектировок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выполнение государственных (муниципальных) заданий</w:t>
            </w:r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оказанию платных дополнительных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 2014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рекомендаций по оказанию платных дополнительных образовательных услуг в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рекомендаций при планировании деятельности по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надзору за исполнением законодательства в сфере образования</w:t>
            </w:r>
          </w:p>
        </w:tc>
        <w:tc>
          <w:tcPr>
            <w:tcW w:w="2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дополнительных образовательных услуг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организациями, реализующими программы дошкольного образования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лицензии на реализацию дополнительных образовательных </w:t>
            </w: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2A4838" w:rsidRPr="002A4838" w:rsidTr="005629C2">
        <w:trPr>
          <w:trHeight w:val="249"/>
        </w:trPr>
        <w:tc>
          <w:tcPr>
            <w:tcW w:w="151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4838" w:rsidRPr="002A4838" w:rsidTr="005629C2">
        <w:trPr>
          <w:trHeight w:val="249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2014 - 2016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A4838" w:rsidRPr="002A4838" w:rsidTr="005629C2">
        <w:trPr>
          <w:trHeight w:val="3094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2013 - декабрь  2015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</w:t>
            </w:r>
            <w:proofErr w:type="spell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838" w:rsidRPr="002A4838" w:rsidRDefault="002A4838" w:rsidP="005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2BA1" w:rsidRDefault="00DA0206" w:rsidP="005629C2">
      <w:pPr>
        <w:spacing w:after="0" w:line="240" w:lineRule="auto"/>
      </w:pPr>
      <w:hyperlink r:id="rId6" w:tgtFrame="_blank" w:tooltip="ВКонтакте" w:history="1">
        <w:r w:rsidR="002A4838" w:rsidRPr="002A4838">
          <w:rPr>
            <w:rFonts w:ascii="Arial" w:eastAsia="Times New Roman" w:hAnsi="Arial" w:cs="Arial"/>
            <w:color w:val="4488BB"/>
            <w:sz w:val="18"/>
            <w:szCs w:val="18"/>
            <w:u w:val="single"/>
            <w:lang w:eastAsia="ru-RU"/>
          </w:rPr>
          <w:br/>
        </w:r>
      </w:hyperlink>
    </w:p>
    <w:sectPr w:rsidR="006F2BA1" w:rsidSect="005629C2">
      <w:pgSz w:w="16838" w:h="11906" w:orient="landscape"/>
      <w:pgMar w:top="510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DE3"/>
    <w:multiLevelType w:val="multilevel"/>
    <w:tmpl w:val="51D4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101F9"/>
    <w:multiLevelType w:val="multilevel"/>
    <w:tmpl w:val="A4E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04369"/>
    <w:multiLevelType w:val="multilevel"/>
    <w:tmpl w:val="B07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838"/>
    <w:rsid w:val="002A4838"/>
    <w:rsid w:val="005629C2"/>
    <w:rsid w:val="006F2BA1"/>
    <w:rsid w:val="00DA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A1"/>
  </w:style>
  <w:style w:type="paragraph" w:styleId="2">
    <w:name w:val="heading 2"/>
    <w:basedOn w:val="a"/>
    <w:link w:val="20"/>
    <w:uiPriority w:val="9"/>
    <w:qFormat/>
    <w:rsid w:val="002A4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4838"/>
    <w:rPr>
      <w:b/>
      <w:bCs/>
    </w:rPr>
  </w:style>
  <w:style w:type="character" w:styleId="a4">
    <w:name w:val="Hyperlink"/>
    <w:basedOn w:val="a0"/>
    <w:uiPriority w:val="99"/>
    <w:semiHidden/>
    <w:unhideWhenUsed/>
    <w:rsid w:val="002A48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838"/>
  </w:style>
  <w:style w:type="character" w:customStyle="1" w:styleId="itemhits">
    <w:name w:val="itemhits"/>
    <w:basedOn w:val="a0"/>
    <w:rsid w:val="002A4838"/>
  </w:style>
  <w:style w:type="character" w:customStyle="1" w:styleId="b-share">
    <w:name w:val="b-share"/>
    <w:basedOn w:val="a0"/>
    <w:rsid w:val="002A4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1758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769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928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671">
                  <w:marLeft w:val="0"/>
                  <w:marRight w:val="0"/>
                  <w:marTop w:val="240"/>
                  <w:marBottom w:val="60"/>
                  <w:divBdr>
                    <w:top w:val="single" w:sz="6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vkontakte&amp;url=http%3A%2F%2Fmosmetod.ru%2Fmetodicheskoe-prostranstvo%2Fdoshkolnoe-obrazovanie%2Fdokumenty%2Fpismo-minobrnauki-rf-i-departamenta-gosudarstvennoj-politiki-v-sfere-obshchego-obrazovaniya-ot-13-yanvarya-2014-goda-08-10.html&amp;title=%D0%9F%D0%B8%D1%81%D1%8C%D0%BC%D0%BE%20%D0%9C%D0%B8%D0%BD%D0%BE%D0%B1%D1%80%D0%BD%D0%B0%D1%83%D0%BA%D0%B8%20%D0%A0%D0%A4%20%D0%B8%20%D0%94%D0%B5%D0%BF%D0%B0%D1%80%D1%82%D0%B0%D0%BC%D0%B5%D0%BD%D1%82%D0%B0%20%D0%B3%D0%BE%D1%81%D1%83%D0%B4%D0%B0%D1%80%D1%81%D1%82%D0%B2%D0%B5%D0%BD%D0%BD%D0%BE%D0%B9%20%D0%BF%D0%BE%D0%BB%D0%B8%D1%82%D0%B8%D0%BA%D0%B8%20%D0%B2%20%D1%81%D1%84%D0%B5%D1%80%D0%B5%20%D0%BE%D0%B1%D1%89%D0%B5%D0%B3%D0%BE%20%D0%BE%D0%B1%D1%80%D0%B0%D0%B7%D0%BE%D0%B2%D0%B0%D0%BD%D0%B8%D1%8F%20%D0%BE%D1%82%2013%20%D1%8F%D0%BD%D0%B2%D0%B0%D1%80%D1%8F%202014%20%D0%B3%D0%BE%D0%B4%D0%B0%20%E2%84%96%2008-10" TargetMode="External"/><Relationship Id="rId5" Type="http://schemas.openxmlformats.org/officeDocument/2006/relationships/hyperlink" Target="mailto:vaytyuhovskaya-ov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2953</Words>
  <Characters>16833</Characters>
  <Application>Microsoft Office Word</Application>
  <DocSecurity>0</DocSecurity>
  <Lines>140</Lines>
  <Paragraphs>39</Paragraphs>
  <ScaleCrop>false</ScaleCrop>
  <Company>Grizli777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Natasha</cp:lastModifiedBy>
  <cp:revision>3</cp:revision>
  <cp:lastPrinted>2014-02-12T10:57:00Z</cp:lastPrinted>
  <dcterms:created xsi:type="dcterms:W3CDTF">2014-02-12T10:55:00Z</dcterms:created>
  <dcterms:modified xsi:type="dcterms:W3CDTF">2014-04-07T16:39:00Z</dcterms:modified>
</cp:coreProperties>
</file>